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435"/>
        <w:gridCol w:w="6635"/>
      </w:tblGrid>
      <w:tr w:rsidR="00603B8D" w:rsidTr="002577E6">
        <w:trPr>
          <w:trHeight w:val="2518"/>
        </w:trPr>
        <w:tc>
          <w:tcPr>
            <w:tcW w:w="2448" w:type="dxa"/>
            <w:shd w:val="clear" w:color="auto" w:fill="auto"/>
          </w:tcPr>
          <w:p w:rsidR="00603B8D" w:rsidRDefault="00A24D71" w:rsidP="00E7637B">
            <w:bookmarkStart w:id="0" w:name="_GoBack"/>
            <w:bookmarkEnd w:id="0"/>
            <w:r>
              <w:rPr>
                <w:noProof/>
                <w:lang w:eastAsia="fr-FR"/>
              </w:rPr>
              <w:drawing>
                <wp:inline distT="0" distB="0" distL="0" distR="0">
                  <wp:extent cx="1190625"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33500"/>
                          </a:xfrm>
                          <a:prstGeom prst="rect">
                            <a:avLst/>
                          </a:prstGeom>
                          <a:noFill/>
                          <a:ln>
                            <a:noFill/>
                          </a:ln>
                        </pic:spPr>
                      </pic:pic>
                    </a:graphicData>
                  </a:graphic>
                </wp:inline>
              </w:drawing>
            </w:r>
          </w:p>
        </w:tc>
        <w:tc>
          <w:tcPr>
            <w:tcW w:w="6762" w:type="dxa"/>
            <w:shd w:val="clear" w:color="auto" w:fill="auto"/>
          </w:tcPr>
          <w:p w:rsidR="00603B8D" w:rsidRDefault="00603B8D" w:rsidP="00AB1392"/>
          <w:p w:rsidR="00603B8D" w:rsidRPr="002577E6" w:rsidRDefault="00603B8D" w:rsidP="002577E6">
            <w:pPr>
              <w:pStyle w:val="Titre"/>
              <w:pBdr>
                <w:top w:val="single" w:sz="4" w:space="1" w:color="auto" w:shadow="1"/>
                <w:left w:val="single" w:sz="4" w:space="4" w:color="auto" w:shadow="1"/>
                <w:bottom w:val="single" w:sz="4" w:space="1" w:color="auto" w:shadow="1"/>
                <w:right w:val="single" w:sz="4" w:space="4" w:color="auto" w:shadow="1"/>
              </w:pBdr>
              <w:ind w:left="432" w:right="354"/>
              <w:jc w:val="center"/>
              <w:rPr>
                <w:rFonts w:ascii="Calibri" w:hAnsi="Calibri"/>
                <w:b/>
              </w:rPr>
            </w:pPr>
            <w:r w:rsidRPr="002577E6">
              <w:rPr>
                <w:rFonts w:ascii="Calibri" w:hAnsi="Calibri"/>
                <w:b/>
                <w:spacing w:val="0"/>
                <w:kern w:val="0"/>
              </w:rPr>
              <w:t>Accidents</w:t>
            </w:r>
            <w:r w:rsidRPr="002577E6">
              <w:rPr>
                <w:rFonts w:ascii="Calibri" w:hAnsi="Calibri"/>
                <w:b/>
              </w:rPr>
              <w:t xml:space="preserve"> scolaires</w:t>
            </w:r>
          </w:p>
          <w:p w:rsidR="00603B8D" w:rsidRPr="002577E6" w:rsidRDefault="00603B8D" w:rsidP="002577E6">
            <w:pPr>
              <w:pBdr>
                <w:top w:val="single" w:sz="4" w:space="1" w:color="auto" w:shadow="1"/>
                <w:left w:val="single" w:sz="4" w:space="4" w:color="auto" w:shadow="1"/>
                <w:bottom w:val="single" w:sz="4" w:space="1" w:color="auto" w:shadow="1"/>
                <w:right w:val="single" w:sz="4" w:space="4" w:color="auto" w:shadow="1"/>
              </w:pBdr>
              <w:ind w:left="432" w:right="354"/>
              <w:jc w:val="center"/>
              <w:rPr>
                <w:sz w:val="44"/>
                <w:szCs w:val="44"/>
              </w:rPr>
            </w:pPr>
            <w:r w:rsidRPr="002577E6">
              <w:rPr>
                <w:sz w:val="44"/>
                <w:szCs w:val="44"/>
              </w:rPr>
              <w:t>Fiche de procédure</w:t>
            </w:r>
          </w:p>
          <w:p w:rsidR="00603B8D" w:rsidRPr="002577E6" w:rsidRDefault="00603B8D" w:rsidP="002577E6">
            <w:pPr>
              <w:jc w:val="right"/>
              <w:rPr>
                <w:rFonts w:ascii="Arial" w:hAnsi="Arial"/>
                <w:b/>
                <w:bCs/>
                <w:sz w:val="20"/>
                <w:szCs w:val="20"/>
              </w:rPr>
            </w:pPr>
          </w:p>
          <w:p w:rsidR="00603B8D" w:rsidRDefault="00603B8D" w:rsidP="002577E6">
            <w:pPr>
              <w:jc w:val="right"/>
            </w:pPr>
            <w:r w:rsidRPr="002577E6">
              <w:rPr>
                <w:rFonts w:ascii="Arial" w:hAnsi="Arial"/>
                <w:b/>
                <w:bCs/>
                <w:sz w:val="20"/>
                <w:szCs w:val="20"/>
              </w:rPr>
              <w:t>09/10/2017</w:t>
            </w:r>
          </w:p>
        </w:tc>
      </w:tr>
    </w:tbl>
    <w:p w:rsidR="00603B8D" w:rsidRDefault="00603B8D" w:rsidP="00AB1392">
      <w:pPr>
        <w:jc w:val="both"/>
      </w:pPr>
    </w:p>
    <w:p w:rsidR="00603B8D" w:rsidRPr="00E7637B" w:rsidRDefault="00603B8D" w:rsidP="00AB1392">
      <w:pPr>
        <w:jc w:val="both"/>
      </w:pPr>
      <w:r w:rsidRPr="007D3963">
        <w:rPr>
          <w:b/>
        </w:rPr>
        <w:t>Référence</w:t>
      </w:r>
      <w:r>
        <w:t> : circulaire n°2009-154 du 27 octobre 2009 relative à l’information des parents lors des accidents scolaires (parue au BOEN n°43 du 19/11/2009)</w:t>
      </w:r>
    </w:p>
    <w:p w:rsidR="00603B8D" w:rsidRPr="00AB1392" w:rsidRDefault="00603B8D" w:rsidP="005565B0">
      <w:pPr>
        <w:spacing w:line="240" w:lineRule="auto"/>
        <w:jc w:val="both"/>
        <w:rPr>
          <w:b/>
        </w:rPr>
      </w:pPr>
      <w:r w:rsidRPr="00EA3DBD">
        <w:rPr>
          <w:b/>
        </w:rPr>
        <w:t>PJ : formulaire de déclaration d’accident scolaire</w:t>
      </w:r>
    </w:p>
    <w:p w:rsidR="00603B8D" w:rsidRDefault="00603B8D" w:rsidP="00E7637B">
      <w:pPr>
        <w:jc w:val="both"/>
      </w:pPr>
    </w:p>
    <w:p w:rsidR="00603B8D" w:rsidRDefault="00603B8D" w:rsidP="00E7637B">
      <w:pPr>
        <w:jc w:val="both"/>
      </w:pPr>
      <w:r>
        <w:t>La présente fiche a pour objet de rappeler de façon synthétique les principaux éléments de procédure à suivre par les directeurs d’école ou chefs d’établissement en cas d’accidents scolaires.</w:t>
      </w:r>
    </w:p>
    <w:p w:rsidR="00603B8D" w:rsidRPr="00C96CF4" w:rsidRDefault="00603B8D" w:rsidP="00E7637B">
      <w:pPr>
        <w:jc w:val="both"/>
        <w:rPr>
          <w:b/>
          <w:bCs/>
          <w:sz w:val="24"/>
          <w:szCs w:val="24"/>
          <w:u w:val="single"/>
        </w:rPr>
      </w:pPr>
      <w:r w:rsidRPr="00C96CF4">
        <w:rPr>
          <w:b/>
          <w:bCs/>
          <w:sz w:val="24"/>
          <w:szCs w:val="24"/>
          <w:u w:val="single"/>
        </w:rPr>
        <w:t>Procédure administrative</w:t>
      </w:r>
    </w:p>
    <w:p w:rsidR="00603B8D" w:rsidRDefault="00603B8D" w:rsidP="00E7637B">
      <w:pPr>
        <w:jc w:val="both"/>
      </w:pPr>
      <w:r>
        <w:t xml:space="preserve">Il vous revient de : </w:t>
      </w:r>
    </w:p>
    <w:p w:rsidR="00603B8D" w:rsidRDefault="00603B8D" w:rsidP="00FC2BFB">
      <w:pPr>
        <w:pStyle w:val="Paragraphedeliste"/>
        <w:numPr>
          <w:ilvl w:val="0"/>
          <w:numId w:val="14"/>
        </w:numPr>
        <w:jc w:val="both"/>
      </w:pPr>
      <w:r>
        <w:t>Prendre en charge immédiatement l’élève accidenté conformément au protocole national en vigueur sur l’organisation des soins et des urgences dans les écoles et les établissements publics locaux d’enseignement.</w:t>
      </w:r>
    </w:p>
    <w:p w:rsidR="00603B8D" w:rsidRDefault="00603B8D" w:rsidP="00FC2BFB">
      <w:pPr>
        <w:pStyle w:val="Paragraphedeliste"/>
        <w:numPr>
          <w:ilvl w:val="0"/>
          <w:numId w:val="14"/>
        </w:numPr>
        <w:jc w:val="both"/>
      </w:pPr>
      <w:r>
        <w:t>Accompagner l’élève et la famille psychologiquement et matériellement à la mesure de la gravité de l’événement.</w:t>
      </w:r>
      <w:r w:rsidR="002577E6">
        <w:t xml:space="preserve"> Le protocole est consultable sur le site de la DSDEN.</w:t>
      </w:r>
    </w:p>
    <w:p w:rsidR="00603B8D" w:rsidRDefault="00603B8D" w:rsidP="00FC2BFB">
      <w:pPr>
        <w:pStyle w:val="Paragraphedeliste"/>
        <w:numPr>
          <w:ilvl w:val="0"/>
          <w:numId w:val="14"/>
        </w:numPr>
        <w:jc w:val="both"/>
      </w:pPr>
      <w:r>
        <w:t xml:space="preserve">Etablir un rapport d’accident scolaire en un seul exemplaire (cf formulaire joint). </w:t>
      </w:r>
    </w:p>
    <w:p w:rsidR="00603B8D" w:rsidRDefault="00603B8D" w:rsidP="00FC2BFB">
      <w:pPr>
        <w:pStyle w:val="Paragraphedeliste"/>
        <w:numPr>
          <w:ilvl w:val="0"/>
          <w:numId w:val="14"/>
        </w:numPr>
        <w:jc w:val="both"/>
      </w:pPr>
      <w:r>
        <w:t>Communiquer obligatoirement le rapport d’accident dans les 48 heures à l’IEN de circonscription pour le premier degré et à la division des élèves et de la scolarité (</w:t>
      </w:r>
      <w:hyperlink r:id="rId6" w:history="1">
        <w:r w:rsidRPr="00F37FDB">
          <w:rPr>
            <w:rStyle w:val="Lienhypertexte"/>
          </w:rPr>
          <w:t>ce.des3.dsden90@ac-besancon.fr</w:t>
        </w:r>
      </w:hyperlink>
      <w:r>
        <w:t>) pour le second degré.</w:t>
      </w:r>
    </w:p>
    <w:p w:rsidR="00603B8D" w:rsidRDefault="00603B8D" w:rsidP="00FC2BFB">
      <w:pPr>
        <w:pStyle w:val="Paragraphedeliste"/>
        <w:numPr>
          <w:ilvl w:val="0"/>
          <w:numId w:val="14"/>
        </w:numPr>
        <w:jc w:val="both"/>
      </w:pPr>
      <w:r>
        <w:t>Conserver le rapport d’accident retourné par la DSDEN dans l’établissement scolaire jusqu’au 28</w:t>
      </w:r>
      <w:r w:rsidRPr="00C829BB">
        <w:rPr>
          <w:vertAlign w:val="superscript"/>
        </w:rPr>
        <w:t>ème</w:t>
      </w:r>
      <w:r>
        <w:t xml:space="preserve"> anniversaire de l’élève victime.</w:t>
      </w:r>
    </w:p>
    <w:p w:rsidR="00603B8D" w:rsidRDefault="00603B8D" w:rsidP="00FC2BFB">
      <w:pPr>
        <w:pStyle w:val="Paragraphedeliste"/>
        <w:numPr>
          <w:ilvl w:val="0"/>
          <w:numId w:val="14"/>
        </w:numPr>
        <w:jc w:val="both"/>
      </w:pPr>
      <w:r>
        <w:t xml:space="preserve">Saisir tous les accidents entrainant au minimum une consultation médicale ou hospitalière sur </w:t>
      </w:r>
      <w:hyperlink r:id="rId7" w:anchor="Base_de%20donn%C3%A9es%20BAOBAC" w:history="1">
        <w:r w:rsidRPr="00C96CF4">
          <w:rPr>
            <w:rStyle w:val="Lienhypertexte"/>
          </w:rPr>
          <w:t>le site de l’observatoire national de la sécurité et de l’accessibilité d’enseignement</w:t>
        </w:r>
        <w:r w:rsidRPr="00C96CF4">
          <w:rPr>
            <w:rStyle w:val="Lienhypertexte"/>
            <w:b/>
          </w:rPr>
          <w:t>.</w:t>
        </w:r>
      </w:hyperlink>
    </w:p>
    <w:p w:rsidR="00603B8D" w:rsidRDefault="00603B8D" w:rsidP="009329D8">
      <w:pPr>
        <w:jc w:val="both"/>
      </w:pPr>
    </w:p>
    <w:p w:rsidR="00603B8D" w:rsidRPr="00C96CF4" w:rsidRDefault="00603B8D" w:rsidP="009329D8">
      <w:pPr>
        <w:jc w:val="both"/>
        <w:rPr>
          <w:b/>
          <w:bCs/>
          <w:sz w:val="24"/>
          <w:szCs w:val="24"/>
          <w:u w:val="single"/>
        </w:rPr>
      </w:pPr>
      <w:r w:rsidRPr="00C96CF4">
        <w:rPr>
          <w:b/>
          <w:bCs/>
          <w:sz w:val="24"/>
          <w:szCs w:val="24"/>
          <w:u w:val="single"/>
        </w:rPr>
        <w:t>Communication du rapport d’accident</w:t>
      </w:r>
    </w:p>
    <w:p w:rsidR="00603B8D" w:rsidRDefault="00603B8D" w:rsidP="009329D8">
      <w:pPr>
        <w:jc w:val="both"/>
      </w:pPr>
      <w:r>
        <w:t>Le rapport d’accident est communiqué :</w:t>
      </w:r>
    </w:p>
    <w:p w:rsidR="00603B8D" w:rsidRDefault="00603B8D" w:rsidP="00D907D6">
      <w:pPr>
        <w:pStyle w:val="Paragraphedeliste"/>
        <w:numPr>
          <w:ilvl w:val="0"/>
          <w:numId w:val="8"/>
        </w:numPr>
        <w:ind w:left="360"/>
        <w:jc w:val="both"/>
      </w:pPr>
      <w:r>
        <w:t>Aux parents d’élève auteur ou victime et/ou aux compagnies d’assurances habilitées par les familles dans les 5 jours suivant la réception de la demande :</w:t>
      </w:r>
    </w:p>
    <w:p w:rsidR="00603B8D" w:rsidRDefault="00603B8D" w:rsidP="00D907D6">
      <w:pPr>
        <w:pStyle w:val="Paragraphedeliste"/>
        <w:numPr>
          <w:ilvl w:val="1"/>
          <w:numId w:val="16"/>
        </w:numPr>
        <w:jc w:val="both"/>
      </w:pPr>
      <w:r>
        <w:t xml:space="preserve">Au travers d’une consultation au sein de l’établissement scolaire </w:t>
      </w:r>
    </w:p>
    <w:p w:rsidR="00603B8D" w:rsidRDefault="00603B8D" w:rsidP="00D907D6">
      <w:pPr>
        <w:pStyle w:val="Paragraphedeliste"/>
        <w:numPr>
          <w:ilvl w:val="1"/>
          <w:numId w:val="16"/>
        </w:numPr>
        <w:jc w:val="both"/>
      </w:pPr>
      <w:r>
        <w:t>ou d’une transmission de copie par courrier postal ou électronique</w:t>
      </w:r>
    </w:p>
    <w:p w:rsidR="00603B8D" w:rsidRDefault="00603B8D" w:rsidP="00D907D6">
      <w:pPr>
        <w:pStyle w:val="Paragraphedeliste"/>
        <w:numPr>
          <w:ilvl w:val="1"/>
          <w:numId w:val="16"/>
        </w:numPr>
        <w:jc w:val="both"/>
      </w:pPr>
      <w:r>
        <w:t>En occultant des mentions mettant en cause des tiers notamment l’identité des témoins ainsi que celles couvertes par le secret de la vie privée telles que les noms, prénoms et adresses d’assurance des parents de l’enfant auteur.</w:t>
      </w:r>
    </w:p>
    <w:p w:rsidR="00603B8D" w:rsidRDefault="00603B8D" w:rsidP="00C96CF4">
      <w:pPr>
        <w:numPr>
          <w:ilvl w:val="0"/>
          <w:numId w:val="16"/>
        </w:numPr>
        <w:ind w:left="360"/>
        <w:jc w:val="both"/>
      </w:pPr>
      <w:r>
        <w:t>Exception : en cas d’autorisation expresse des parents de l’élève auteur pour communiquer les données personnelles les concernant aux parents de l’élève victime.</w:t>
      </w:r>
    </w:p>
    <w:sectPr w:rsidR="00603B8D" w:rsidSect="005477A0">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83"/>
    <w:multiLevelType w:val="hybridMultilevel"/>
    <w:tmpl w:val="68ECB5B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D4B26D1"/>
    <w:multiLevelType w:val="hybridMultilevel"/>
    <w:tmpl w:val="394A16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B514C"/>
    <w:multiLevelType w:val="hybridMultilevel"/>
    <w:tmpl w:val="4040392C"/>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17457752"/>
    <w:multiLevelType w:val="hybridMultilevel"/>
    <w:tmpl w:val="BDB09EEA"/>
    <w:lvl w:ilvl="0" w:tplc="040C000F">
      <w:start w:val="1"/>
      <w:numFmt w:val="decimal"/>
      <w:lvlText w:val="%1."/>
      <w:lvlJc w:val="left"/>
      <w:pPr>
        <w:tabs>
          <w:tab w:val="num" w:pos="360"/>
        </w:tabs>
        <w:ind w:left="360" w:hanging="360"/>
      </w:pPr>
      <w:rPr>
        <w:rFonts w:cs="Times New Roman" w:hint="default"/>
        <w:color w:val="auto"/>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53079D"/>
    <w:multiLevelType w:val="hybridMultilevel"/>
    <w:tmpl w:val="A12A45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131F0E"/>
    <w:multiLevelType w:val="hybridMultilevel"/>
    <w:tmpl w:val="2376D898"/>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973EE"/>
    <w:multiLevelType w:val="hybridMultilevel"/>
    <w:tmpl w:val="93A81C8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202C75C9"/>
    <w:multiLevelType w:val="hybridMultilevel"/>
    <w:tmpl w:val="CD1C20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9B0FC4"/>
    <w:multiLevelType w:val="multilevel"/>
    <w:tmpl w:val="394A16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1F60918"/>
    <w:multiLevelType w:val="multilevel"/>
    <w:tmpl w:val="A608F036"/>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616E3B"/>
    <w:multiLevelType w:val="hybridMultilevel"/>
    <w:tmpl w:val="5F5262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ED5BC8"/>
    <w:multiLevelType w:val="hybridMultilevel"/>
    <w:tmpl w:val="BDECAA4A"/>
    <w:lvl w:ilvl="0" w:tplc="8E5CECEC">
      <w:numFmt w:val="bullet"/>
      <w:lvlText w:val="-"/>
      <w:lvlJc w:val="left"/>
      <w:pPr>
        <w:ind w:left="1040" w:hanging="360"/>
      </w:pPr>
      <w:rPr>
        <w:rFonts w:ascii="Calibri" w:eastAsia="Times New Roman" w:hAnsi="Calibri" w:hint="default"/>
      </w:rPr>
    </w:lvl>
    <w:lvl w:ilvl="1" w:tplc="040C0003" w:tentative="1">
      <w:start w:val="1"/>
      <w:numFmt w:val="bullet"/>
      <w:lvlText w:val="o"/>
      <w:lvlJc w:val="left"/>
      <w:pPr>
        <w:ind w:left="1760" w:hanging="360"/>
      </w:pPr>
      <w:rPr>
        <w:rFonts w:ascii="Courier New" w:hAnsi="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2" w15:restartNumberingAfterBreak="0">
    <w:nsid w:val="5D2932F6"/>
    <w:multiLevelType w:val="hybridMultilevel"/>
    <w:tmpl w:val="A608F036"/>
    <w:lvl w:ilvl="0" w:tplc="97FE5190">
      <w:start w:val="1"/>
      <w:numFmt w:val="bullet"/>
      <w:lvlText w:val=""/>
      <w:lvlJc w:val="left"/>
      <w:pPr>
        <w:tabs>
          <w:tab w:val="num" w:pos="360"/>
        </w:tabs>
        <w:ind w:left="360" w:hanging="360"/>
      </w:pPr>
      <w:rPr>
        <w:rFonts w:ascii="Symbol" w:hAnsi="Symbol" w:hint="default"/>
        <w:color w:val="auto"/>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0A38DB"/>
    <w:multiLevelType w:val="hybridMultilevel"/>
    <w:tmpl w:val="AC84AFF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7A531E17"/>
    <w:multiLevelType w:val="hybridMultilevel"/>
    <w:tmpl w:val="E2A0BE5C"/>
    <w:lvl w:ilvl="0" w:tplc="040C000B">
      <w:start w:val="1"/>
      <w:numFmt w:val="bullet"/>
      <w:lvlText w:val=""/>
      <w:lvlJc w:val="left"/>
      <w:pPr>
        <w:ind w:left="720" w:hanging="360"/>
      </w:pPr>
      <w:rPr>
        <w:rFonts w:ascii="Wingdings" w:hAnsi="Wingdings" w:hint="default"/>
      </w:rPr>
    </w:lvl>
    <w:lvl w:ilvl="1" w:tplc="97FE5190">
      <w:start w:val="1"/>
      <w:numFmt w:val="bullet"/>
      <w:lvlText w:val=""/>
      <w:lvlJc w:val="left"/>
      <w:pPr>
        <w:tabs>
          <w:tab w:val="num" w:pos="1440"/>
        </w:tabs>
        <w:ind w:left="1440" w:hanging="360"/>
      </w:pPr>
      <w:rPr>
        <w:rFonts w:ascii="Symbol" w:hAnsi="Symbol" w:hint="default"/>
        <w:color w:val="auto"/>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E718CA"/>
    <w:multiLevelType w:val="hybridMultilevel"/>
    <w:tmpl w:val="5184CB78"/>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10"/>
  </w:num>
  <w:num w:numId="3">
    <w:abstractNumId w:val="5"/>
  </w:num>
  <w:num w:numId="4">
    <w:abstractNumId w:val="13"/>
  </w:num>
  <w:num w:numId="5">
    <w:abstractNumId w:val="4"/>
  </w:num>
  <w:num w:numId="6">
    <w:abstractNumId w:val="11"/>
  </w:num>
  <w:num w:numId="7">
    <w:abstractNumId w:val="0"/>
  </w:num>
  <w:num w:numId="8">
    <w:abstractNumId w:val="1"/>
  </w:num>
  <w:num w:numId="9">
    <w:abstractNumId w:val="6"/>
  </w:num>
  <w:num w:numId="10">
    <w:abstractNumId w:val="2"/>
  </w:num>
  <w:num w:numId="11">
    <w:abstractNumId w:val="15"/>
  </w:num>
  <w:num w:numId="12">
    <w:abstractNumId w:val="12"/>
  </w:num>
  <w:num w:numId="13">
    <w:abstractNumId w:val="9"/>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7B"/>
    <w:rsid w:val="00102FE1"/>
    <w:rsid w:val="001D605F"/>
    <w:rsid w:val="002577E6"/>
    <w:rsid w:val="002B3837"/>
    <w:rsid w:val="00310038"/>
    <w:rsid w:val="004D459F"/>
    <w:rsid w:val="005064B1"/>
    <w:rsid w:val="005152AF"/>
    <w:rsid w:val="00517363"/>
    <w:rsid w:val="005477A0"/>
    <w:rsid w:val="005565B0"/>
    <w:rsid w:val="005D2875"/>
    <w:rsid w:val="00603B8D"/>
    <w:rsid w:val="007B766B"/>
    <w:rsid w:val="007D3963"/>
    <w:rsid w:val="009329D8"/>
    <w:rsid w:val="00A2240C"/>
    <w:rsid w:val="00A24D71"/>
    <w:rsid w:val="00AB1392"/>
    <w:rsid w:val="00B3364F"/>
    <w:rsid w:val="00B45F72"/>
    <w:rsid w:val="00B869ED"/>
    <w:rsid w:val="00C829BB"/>
    <w:rsid w:val="00C96CF4"/>
    <w:rsid w:val="00D17067"/>
    <w:rsid w:val="00D66632"/>
    <w:rsid w:val="00D71A17"/>
    <w:rsid w:val="00D907D6"/>
    <w:rsid w:val="00E15491"/>
    <w:rsid w:val="00E7637B"/>
    <w:rsid w:val="00EA3DBD"/>
    <w:rsid w:val="00EC3770"/>
    <w:rsid w:val="00F37FDB"/>
    <w:rsid w:val="00FC2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9DC9699-FE22-4CD4-A7F5-89F9E763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59F"/>
    <w:pPr>
      <w:spacing w:after="160" w:line="259" w:lineRule="auto"/>
    </w:pPr>
    <w:rPr>
      <w:sz w:val="22"/>
      <w:szCs w:val="22"/>
      <w:lang w:eastAsia="en-US"/>
    </w:rPr>
  </w:style>
  <w:style w:type="paragraph" w:styleId="Titre1">
    <w:name w:val="heading 1"/>
    <w:basedOn w:val="Normal"/>
    <w:next w:val="Normal"/>
    <w:link w:val="Titre1Car"/>
    <w:uiPriority w:val="99"/>
    <w:qFormat/>
    <w:rsid w:val="00E7637B"/>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9"/>
    <w:qFormat/>
    <w:rsid w:val="002B3837"/>
    <w:pPr>
      <w:keepNext/>
      <w:keepLines/>
      <w:spacing w:before="40" w:after="0"/>
      <w:outlineLvl w:val="1"/>
    </w:pPr>
    <w:rPr>
      <w:rFonts w:ascii="Calibri Light" w:eastAsia="Times New Roman" w:hAnsi="Calibri Light"/>
      <w:color w:val="2E74B5"/>
      <w:sz w:val="26"/>
      <w:szCs w:val="26"/>
    </w:rPr>
  </w:style>
  <w:style w:type="paragraph" w:styleId="Titre3">
    <w:name w:val="heading 3"/>
    <w:basedOn w:val="Normal"/>
    <w:next w:val="Normal"/>
    <w:link w:val="Titre3Car"/>
    <w:uiPriority w:val="99"/>
    <w:qFormat/>
    <w:rsid w:val="002B3837"/>
    <w:pPr>
      <w:keepNext/>
      <w:keepLines/>
      <w:spacing w:before="40" w:after="0"/>
      <w:outlineLvl w:val="2"/>
    </w:pPr>
    <w:rPr>
      <w:rFonts w:ascii="Calibri Light" w:eastAsia="Times New Roman" w:hAnsi="Calibri Light"/>
      <w:color w:val="1F4D78"/>
      <w:sz w:val="24"/>
      <w:szCs w:val="24"/>
    </w:rPr>
  </w:style>
  <w:style w:type="paragraph" w:styleId="Titre4">
    <w:name w:val="heading 4"/>
    <w:basedOn w:val="Normal"/>
    <w:next w:val="Normal"/>
    <w:link w:val="Titre4Car"/>
    <w:uiPriority w:val="99"/>
    <w:qFormat/>
    <w:rsid w:val="002B3837"/>
    <w:pPr>
      <w:keepNext/>
      <w:keepLines/>
      <w:spacing w:before="40" w:after="0"/>
      <w:outlineLvl w:val="3"/>
    </w:pPr>
    <w:rPr>
      <w:rFonts w:ascii="Calibri Light" w:eastAsia="Times New Roman" w:hAnsi="Calibri Light"/>
      <w:i/>
      <w:iCs/>
      <w:color w:val="2E74B5"/>
    </w:rPr>
  </w:style>
  <w:style w:type="paragraph" w:styleId="Titre5">
    <w:name w:val="heading 5"/>
    <w:basedOn w:val="Normal"/>
    <w:next w:val="Normal"/>
    <w:link w:val="Titre5Car"/>
    <w:uiPriority w:val="99"/>
    <w:qFormat/>
    <w:rsid w:val="002B3837"/>
    <w:pPr>
      <w:keepNext/>
      <w:keepLines/>
      <w:spacing w:before="40" w:after="0"/>
      <w:outlineLvl w:val="4"/>
    </w:pPr>
    <w:rPr>
      <w:rFonts w:ascii="Calibri Light" w:eastAsia="Times New Roman" w:hAnsi="Calibri Light"/>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7637B"/>
    <w:rPr>
      <w:rFonts w:ascii="Calibri Light" w:hAnsi="Calibri Light" w:cs="Times New Roman"/>
      <w:color w:val="2E74B5"/>
      <w:sz w:val="32"/>
      <w:szCs w:val="32"/>
    </w:rPr>
  </w:style>
  <w:style w:type="character" w:customStyle="1" w:styleId="Titre2Car">
    <w:name w:val="Titre 2 Car"/>
    <w:link w:val="Titre2"/>
    <w:uiPriority w:val="99"/>
    <w:locked/>
    <w:rsid w:val="002B3837"/>
    <w:rPr>
      <w:rFonts w:ascii="Calibri Light" w:hAnsi="Calibri Light" w:cs="Times New Roman"/>
      <w:color w:val="2E74B5"/>
      <w:sz w:val="26"/>
      <w:szCs w:val="26"/>
    </w:rPr>
  </w:style>
  <w:style w:type="character" w:customStyle="1" w:styleId="Titre3Car">
    <w:name w:val="Titre 3 Car"/>
    <w:link w:val="Titre3"/>
    <w:uiPriority w:val="99"/>
    <w:locked/>
    <w:rsid w:val="002B3837"/>
    <w:rPr>
      <w:rFonts w:ascii="Calibri Light" w:hAnsi="Calibri Light" w:cs="Times New Roman"/>
      <w:color w:val="1F4D78"/>
      <w:sz w:val="24"/>
      <w:szCs w:val="24"/>
    </w:rPr>
  </w:style>
  <w:style w:type="character" w:customStyle="1" w:styleId="Titre4Car">
    <w:name w:val="Titre 4 Car"/>
    <w:link w:val="Titre4"/>
    <w:uiPriority w:val="99"/>
    <w:locked/>
    <w:rsid w:val="002B3837"/>
    <w:rPr>
      <w:rFonts w:ascii="Calibri Light" w:hAnsi="Calibri Light" w:cs="Times New Roman"/>
      <w:i/>
      <w:iCs/>
      <w:color w:val="2E74B5"/>
    </w:rPr>
  </w:style>
  <w:style w:type="character" w:customStyle="1" w:styleId="Titre5Car">
    <w:name w:val="Titre 5 Car"/>
    <w:link w:val="Titre5"/>
    <w:uiPriority w:val="99"/>
    <w:locked/>
    <w:rsid w:val="002B3837"/>
    <w:rPr>
      <w:rFonts w:ascii="Calibri Light" w:hAnsi="Calibri Light" w:cs="Times New Roman"/>
      <w:color w:val="2E74B5"/>
    </w:rPr>
  </w:style>
  <w:style w:type="paragraph" w:styleId="Titre">
    <w:name w:val="Title"/>
    <w:basedOn w:val="Normal"/>
    <w:next w:val="Normal"/>
    <w:link w:val="TitreCar"/>
    <w:uiPriority w:val="99"/>
    <w:qFormat/>
    <w:rsid w:val="00E7637B"/>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99"/>
    <w:locked/>
    <w:rsid w:val="00E7637B"/>
    <w:rPr>
      <w:rFonts w:ascii="Calibri Light" w:hAnsi="Calibri Light" w:cs="Times New Roman"/>
      <w:spacing w:val="-10"/>
      <w:kern w:val="28"/>
      <w:sz w:val="56"/>
      <w:szCs w:val="56"/>
    </w:rPr>
  </w:style>
  <w:style w:type="paragraph" w:styleId="Sous-titre">
    <w:name w:val="Subtitle"/>
    <w:basedOn w:val="Normal"/>
    <w:next w:val="Normal"/>
    <w:link w:val="Sous-titreCar"/>
    <w:uiPriority w:val="99"/>
    <w:qFormat/>
    <w:rsid w:val="00E7637B"/>
    <w:pPr>
      <w:numPr>
        <w:ilvl w:val="1"/>
      </w:numPr>
    </w:pPr>
    <w:rPr>
      <w:rFonts w:eastAsia="Times New Roman"/>
      <w:color w:val="5A5A5A"/>
      <w:spacing w:val="15"/>
    </w:rPr>
  </w:style>
  <w:style w:type="character" w:customStyle="1" w:styleId="Sous-titreCar">
    <w:name w:val="Sous-titre Car"/>
    <w:link w:val="Sous-titre"/>
    <w:uiPriority w:val="99"/>
    <w:locked/>
    <w:rsid w:val="00E7637B"/>
    <w:rPr>
      <w:rFonts w:eastAsia="Times New Roman" w:cs="Times New Roman"/>
      <w:color w:val="5A5A5A"/>
      <w:spacing w:val="15"/>
    </w:rPr>
  </w:style>
  <w:style w:type="paragraph" w:styleId="Paragraphedeliste">
    <w:name w:val="List Paragraph"/>
    <w:basedOn w:val="Normal"/>
    <w:uiPriority w:val="99"/>
    <w:qFormat/>
    <w:rsid w:val="002B3837"/>
    <w:pPr>
      <w:ind w:left="720"/>
      <w:contextualSpacing/>
    </w:pPr>
  </w:style>
  <w:style w:type="character" w:styleId="Lienhypertexte">
    <w:name w:val="Hyperlink"/>
    <w:uiPriority w:val="99"/>
    <w:rsid w:val="00A2240C"/>
    <w:rPr>
      <w:rFonts w:cs="Times New Roman"/>
      <w:color w:val="0563C1"/>
      <w:u w:val="single"/>
    </w:rPr>
  </w:style>
  <w:style w:type="paragraph" w:styleId="Textedebulles">
    <w:name w:val="Balloon Text"/>
    <w:basedOn w:val="Normal"/>
    <w:link w:val="TextedebullesCar"/>
    <w:uiPriority w:val="99"/>
    <w:semiHidden/>
    <w:rsid w:val="005477A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5477A0"/>
    <w:rPr>
      <w:rFonts w:ascii="Segoe UI" w:hAnsi="Segoe UI" w:cs="Segoe UI"/>
      <w:sz w:val="18"/>
      <w:szCs w:val="18"/>
    </w:rPr>
  </w:style>
  <w:style w:type="table" w:styleId="Grilledutableau">
    <w:name w:val="Table Grid"/>
    <w:basedOn w:val="TableauNormal"/>
    <w:uiPriority w:val="99"/>
    <w:locked/>
    <w:rsid w:val="00AB1392"/>
    <w:pPr>
      <w:spacing w:after="160" w:line="259" w:lineRule="auto"/>
    </w:pPr>
    <w:rPr>
      <w:rFonts w:eastAsia="Times New Roman"/>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ons/cid85826/les-bases-de-donnees-et-enquetes-de-l-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es3.dsden90@ac-besancon.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2071</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assist-drh</dc:creator>
  <cp:keywords/>
  <dc:description/>
  <cp:lastModifiedBy>assist-drh</cp:lastModifiedBy>
  <cp:revision>2</cp:revision>
  <cp:lastPrinted>2017-09-29T09:09:00Z</cp:lastPrinted>
  <dcterms:created xsi:type="dcterms:W3CDTF">2017-10-10T12:33:00Z</dcterms:created>
  <dcterms:modified xsi:type="dcterms:W3CDTF">2017-10-10T12:33:00Z</dcterms:modified>
</cp:coreProperties>
</file>